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1A" w:rsidRPr="000C6733" w:rsidRDefault="00D04D1A" w:rsidP="00D04D1A">
      <w:pPr>
        <w:pStyle w:val="ReturnAddress"/>
        <w:jc w:val="right"/>
        <w:rPr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7737065" wp14:editId="72AB7501">
            <wp:simplePos x="0" y="0"/>
            <wp:positionH relativeFrom="column">
              <wp:posOffset>685800</wp:posOffset>
            </wp:positionH>
            <wp:positionV relativeFrom="paragraph">
              <wp:posOffset>-525780</wp:posOffset>
            </wp:positionV>
            <wp:extent cx="1371600" cy="1714500"/>
            <wp:effectExtent l="0" t="0" r="0" b="0"/>
            <wp:wrapNone/>
            <wp:docPr id="2" name="Picture 2" descr="PM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MS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smartTag w:uri="urn:schemas-microsoft-com:office:smarttags" w:element="place">
        <w:smartTag w:uri="urn:schemas-microsoft-com:office:smarttags" w:element="PlaceName">
          <w:r w:rsidRPr="000C6733">
            <w:rPr>
              <w:b/>
              <w:sz w:val="44"/>
              <w:szCs w:val="44"/>
            </w:rPr>
            <w:t>Pocono</w:t>
          </w:r>
        </w:smartTag>
        <w:r w:rsidRPr="000C6733">
          <w:rPr>
            <w:b/>
            <w:sz w:val="44"/>
            <w:szCs w:val="44"/>
          </w:rPr>
          <w:t xml:space="preserve"> </w:t>
        </w:r>
        <w:smartTag w:uri="urn:schemas-microsoft-com:office:smarttags" w:element="PlaceType">
          <w:r w:rsidRPr="000C6733">
            <w:rPr>
              <w:b/>
              <w:sz w:val="44"/>
              <w:szCs w:val="44"/>
            </w:rPr>
            <w:t>Mountain</w:t>
          </w:r>
        </w:smartTag>
        <w:r w:rsidRPr="000C6733">
          <w:rPr>
            <w:b/>
            <w:sz w:val="44"/>
            <w:szCs w:val="44"/>
          </w:rPr>
          <w:t xml:space="preserve"> </w:t>
        </w:r>
        <w:smartTag w:uri="urn:schemas-microsoft-com:office:smarttags" w:element="PlaceType">
          <w:r w:rsidRPr="000C6733">
            <w:rPr>
              <w:b/>
              <w:sz w:val="44"/>
              <w:szCs w:val="44"/>
            </w:rPr>
            <w:t>School District</w:t>
          </w:r>
        </w:smartTag>
      </w:smartTag>
    </w:p>
    <w:p w:rsidR="00D04D1A" w:rsidRDefault="00D04D1A" w:rsidP="00D04D1A">
      <w:pPr>
        <w:jc w:val="right"/>
        <w:rPr>
          <w:b/>
          <w:i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smartTag w:uri="urn:schemas-microsoft-com:office:smarttags" w:element="address">
        <w:smartTag w:uri="urn:schemas-microsoft-com:office:smarttags" w:element="Street">
          <w:r w:rsidRPr="00FA5FDE">
            <w:rPr>
              <w:b/>
              <w:i/>
              <w:sz w:val="20"/>
              <w:szCs w:val="20"/>
            </w:rPr>
            <w:t>PO Box</w:t>
          </w:r>
        </w:smartTag>
        <w:r w:rsidRPr="00FA5FDE">
          <w:rPr>
            <w:b/>
            <w:i/>
            <w:sz w:val="20"/>
            <w:szCs w:val="20"/>
          </w:rPr>
          <w:t xml:space="preserve"> 200</w:t>
        </w:r>
      </w:smartTag>
      <w:r w:rsidRPr="00FA5FDE">
        <w:rPr>
          <w:b/>
          <w:i/>
          <w:sz w:val="20"/>
          <w:szCs w:val="20"/>
        </w:rPr>
        <w:t xml:space="preserve">   </w:t>
      </w:r>
      <w:r w:rsidRPr="00FA5FDE">
        <w:rPr>
          <w:rFonts w:ascii="Century Gothic" w:hAnsi="Century Gothic"/>
          <w:b/>
          <w:i/>
          <w:sz w:val="20"/>
          <w:szCs w:val="20"/>
        </w:rPr>
        <w:t xml:space="preserve">∙ </w:t>
      </w:r>
      <w:r w:rsidRPr="00FA5FDE">
        <w:rPr>
          <w:b/>
          <w:i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FA5FDE">
            <w:rPr>
              <w:b/>
              <w:i/>
              <w:sz w:val="20"/>
              <w:szCs w:val="20"/>
            </w:rPr>
            <w:t>Swiftwater</w:t>
          </w:r>
        </w:smartTag>
        <w:r w:rsidRPr="00FA5FDE">
          <w:rPr>
            <w:b/>
            <w:i/>
            <w:sz w:val="20"/>
            <w:szCs w:val="20"/>
          </w:rPr>
          <w:t xml:space="preserve">, </w:t>
        </w:r>
        <w:smartTag w:uri="urn:schemas-microsoft-com:office:smarttags" w:element="State">
          <w:r w:rsidRPr="00FA5FDE">
            <w:rPr>
              <w:b/>
              <w:i/>
              <w:sz w:val="20"/>
              <w:szCs w:val="20"/>
            </w:rPr>
            <w:t>PA</w:t>
          </w:r>
        </w:smartTag>
        <w:r w:rsidRPr="00FA5FDE"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Pr="00FA5FDE">
            <w:rPr>
              <w:b/>
              <w:i/>
              <w:sz w:val="20"/>
              <w:szCs w:val="20"/>
            </w:rPr>
            <w:t>18730</w:t>
          </w:r>
        </w:smartTag>
      </w:smartTag>
      <w:r w:rsidRPr="00FA5FDE">
        <w:rPr>
          <w:b/>
          <w:i/>
          <w:sz w:val="20"/>
          <w:szCs w:val="20"/>
        </w:rPr>
        <w:t xml:space="preserve">    </w:t>
      </w:r>
      <w:r w:rsidRPr="00FA5FDE">
        <w:rPr>
          <w:rFonts w:ascii="Century Gothic" w:hAnsi="Century Gothic"/>
          <w:b/>
          <w:i/>
          <w:sz w:val="20"/>
          <w:szCs w:val="20"/>
        </w:rPr>
        <w:t>∙</w:t>
      </w:r>
      <w:r w:rsidRPr="00FA5FDE">
        <w:rPr>
          <w:b/>
          <w:i/>
          <w:sz w:val="20"/>
          <w:szCs w:val="20"/>
        </w:rPr>
        <w:t xml:space="preserve">   570-839-7121</w:t>
      </w:r>
      <w:r>
        <w:rPr>
          <w:b/>
          <w:i/>
        </w:rPr>
        <w:cr/>
      </w:r>
      <w:r w:rsidR="00832BD0">
        <w:rPr>
          <w:b/>
          <w:i/>
        </w:rPr>
        <w:pict>
          <v:rect id="_x0000_i1025" style="width:312pt;height:.25pt" o:hrpct="619" o:hralign="right" o:hrstd="t" o:hrnoshade="t" o:hr="t" fillcolor="gray" stroked="f"/>
        </w:pict>
      </w:r>
    </w:p>
    <w:p w:rsidR="00D04D1A" w:rsidRDefault="00020D1D" w:rsidP="00D04D1A">
      <w:pPr>
        <w:tabs>
          <w:tab w:val="left" w:pos="456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50800</wp:posOffset>
                </wp:positionV>
                <wp:extent cx="2314575" cy="904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D1D" w:rsidRPr="00020D1D" w:rsidRDefault="00020D1D" w:rsidP="00020D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20D1D">
                              <w:rPr>
                                <w:sz w:val="36"/>
                                <w:szCs w:val="36"/>
                              </w:rPr>
                              <w:t>Daily Substitute Employment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5.25pt;margin-top:4pt;width:182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" fillcolor="white [3201]" strokeweight=".5pt">
                <v:textbox>
                  <w:txbxContent>
                    <w:p w:rsidR="00020D1D" w:rsidRPr="00020D1D" w:rsidRDefault="00020D1D" w:rsidP="00020D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20D1D">
                        <w:rPr>
                          <w:sz w:val="36"/>
                          <w:szCs w:val="36"/>
                        </w:rPr>
                        <w:t>Daily Substitute Employment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04D1A" w:rsidRDefault="00D04D1A"/>
    <w:p w:rsidR="00D04D1A" w:rsidRDefault="00D04D1A"/>
    <w:p w:rsidR="00D04D1A" w:rsidRDefault="00D04D1A"/>
    <w:p w:rsidR="00020D1D" w:rsidRDefault="00020D1D" w:rsidP="00B96885">
      <w:pPr>
        <w:rPr>
          <w:b/>
        </w:rPr>
      </w:pPr>
    </w:p>
    <w:p w:rsidR="00020D1D" w:rsidRDefault="00020D1D" w:rsidP="00B96885">
      <w:pPr>
        <w:rPr>
          <w:b/>
        </w:rPr>
      </w:pPr>
    </w:p>
    <w:p w:rsidR="00B96885" w:rsidRPr="00B96885" w:rsidRDefault="00543060" w:rsidP="00B96885">
      <w:pPr>
        <w:rPr>
          <w:b/>
        </w:rPr>
      </w:pPr>
      <w:r>
        <w:rPr>
          <w:b/>
        </w:rPr>
        <w:t>PSERS Retiree’s complete Section A and Section B</w:t>
      </w:r>
      <w:r w:rsidR="00B96885" w:rsidRPr="00B96885">
        <w:rPr>
          <w:b/>
        </w:rPr>
        <w:t xml:space="preserve"> </w:t>
      </w:r>
    </w:p>
    <w:p w:rsidR="00B96885" w:rsidRPr="00B96885" w:rsidRDefault="00543060" w:rsidP="00B96885">
      <w:pPr>
        <w:rPr>
          <w:b/>
        </w:rPr>
      </w:pPr>
      <w:r>
        <w:rPr>
          <w:b/>
        </w:rPr>
        <w:t>Emergency Daily Substitute and University Education Majors: Applicants complete Section A and Section C</w:t>
      </w:r>
      <w:r w:rsidR="00B96885" w:rsidRPr="00B96885">
        <w:rPr>
          <w:b/>
        </w:rPr>
        <w:t xml:space="preserve"> </w:t>
      </w:r>
    </w:p>
    <w:p w:rsidR="00856C35" w:rsidRDefault="00B96885" w:rsidP="00B96885">
      <w:pPr>
        <w:pStyle w:val="Heading2"/>
        <w:jc w:val="left"/>
      </w:pPr>
      <w:r>
        <w:t xml:space="preserve">Section </w:t>
      </w:r>
      <w:proofErr w:type="spellStart"/>
      <w:r>
        <w:t>A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</w:r>
      <w:r w:rsidR="00856C35"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412"/>
        <w:gridCol w:w="1887"/>
        <w:gridCol w:w="1887"/>
        <w:gridCol w:w="1618"/>
        <w:gridCol w:w="1797"/>
      </w:tblGrid>
      <w:tr w:rsidR="00613129" w:rsidRPr="005114CE" w:rsidTr="00020D1D">
        <w:trPr>
          <w:trHeight w:val="352"/>
        </w:trPr>
        <w:tc>
          <w:tcPr>
            <w:tcW w:w="1464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87" w:type="dxa"/>
            <w:vAlign w:val="bottom"/>
          </w:tcPr>
          <w:p w:rsidR="00613129" w:rsidRPr="005114CE" w:rsidRDefault="00613129" w:rsidP="00490804">
            <w:pPr>
              <w:pStyle w:val="Heading4"/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18" w:type="dxa"/>
            <w:vAlign w:val="bottom"/>
          </w:tcPr>
          <w:p w:rsidR="00613129" w:rsidRPr="005114CE" w:rsidRDefault="00613129" w:rsidP="00490804">
            <w:pPr>
              <w:pStyle w:val="Heading4"/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</w:p>
        </w:tc>
      </w:tr>
    </w:tbl>
    <w:p w:rsidR="00330050" w:rsidRDefault="00B96885" w:rsidP="00B96885">
      <w:pPr>
        <w:pStyle w:val="Heading2"/>
        <w:jc w:val="left"/>
      </w:pPr>
      <w:r>
        <w:t xml:space="preserve">Section B </w:t>
      </w:r>
      <w:r>
        <w:tab/>
      </w:r>
      <w:r>
        <w:tab/>
      </w:r>
      <w:r>
        <w:tab/>
      </w:r>
      <w:r>
        <w:tab/>
      </w:r>
      <w:r w:rsidR="00797AA3">
        <w:t>Previous</w:t>
      </w:r>
      <w:r w:rsidR="00116320">
        <w:t xml:space="preserve"> Work</w:t>
      </w:r>
      <w:r w:rsidR="00797AA3">
        <w:t xml:space="preserve"> Experience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16320">
        <w:trPr>
          <w:trHeight w:val="558"/>
        </w:trPr>
        <w:tc>
          <w:tcPr>
            <w:tcW w:w="1332" w:type="dxa"/>
            <w:vAlign w:val="bottom"/>
          </w:tcPr>
          <w:p w:rsidR="000F2DF4" w:rsidRPr="005114CE" w:rsidRDefault="000F2DF4" w:rsidP="00490804"/>
        </w:tc>
        <w:tc>
          <w:tcPr>
            <w:tcW w:w="2782" w:type="dxa"/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55CF2" w:rsidRDefault="000F2DF4" w:rsidP="00555CF2">
            <w:pPr>
              <w:pStyle w:val="Heading4"/>
              <w:jc w:val="left"/>
              <w:rPr>
                <w:sz w:val="16"/>
                <w:szCs w:val="16"/>
              </w:rPr>
            </w:pPr>
          </w:p>
        </w:tc>
        <w:tc>
          <w:tcPr>
            <w:tcW w:w="5046" w:type="dxa"/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116320" w:rsidRPr="00613129" w:rsidTr="00116320">
        <w:trPr>
          <w:trHeight w:val="558"/>
        </w:trPr>
        <w:tc>
          <w:tcPr>
            <w:tcW w:w="1332" w:type="dxa"/>
            <w:vAlign w:val="bottom"/>
          </w:tcPr>
          <w:p w:rsidR="00116320" w:rsidRPr="005114CE" w:rsidRDefault="00116320" w:rsidP="00490804"/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116320" w:rsidRPr="005114CE" w:rsidRDefault="0011632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116320" w:rsidRPr="00555CF2" w:rsidRDefault="00116320" w:rsidP="00555CF2">
            <w:pPr>
              <w:pStyle w:val="Heading4"/>
              <w:jc w:val="left"/>
              <w:rPr>
                <w:sz w:val="16"/>
                <w:szCs w:val="16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116320" w:rsidRPr="005114CE" w:rsidRDefault="00116320" w:rsidP="00617C65">
            <w:pPr>
              <w:pStyle w:val="FieldText"/>
            </w:pPr>
          </w:p>
        </w:tc>
      </w:tr>
    </w:tbl>
    <w:p w:rsidR="00BC07E3" w:rsidRDefault="00BC07E3" w:rsidP="00BC07E3"/>
    <w:p w:rsidR="00B96885" w:rsidRPr="00B96885" w:rsidRDefault="00B96885" w:rsidP="00B96885">
      <w:pPr>
        <w:keepNext/>
        <w:shd w:val="clear" w:color="auto" w:fill="595959" w:themeFill="text1" w:themeFillTint="A6"/>
        <w:spacing w:before="200"/>
        <w:outlineLvl w:val="1"/>
        <w:rPr>
          <w:rFonts w:asciiTheme="majorHAnsi" w:hAnsiTheme="majorHAnsi"/>
          <w:b/>
          <w:color w:val="FFFFFF" w:themeColor="background1"/>
          <w:sz w:val="22"/>
        </w:rPr>
      </w:pPr>
      <w:r w:rsidRPr="00B96885">
        <w:rPr>
          <w:rFonts w:asciiTheme="majorHAnsi" w:hAnsiTheme="majorHAnsi"/>
          <w:b/>
          <w:color w:val="FFFFFF" w:themeColor="background1"/>
          <w:sz w:val="22"/>
        </w:rPr>
        <w:t>S</w:t>
      </w:r>
      <w:r>
        <w:rPr>
          <w:rFonts w:asciiTheme="majorHAnsi" w:hAnsiTheme="majorHAnsi"/>
          <w:b/>
          <w:color w:val="FFFFFF" w:themeColor="background1"/>
          <w:sz w:val="22"/>
        </w:rPr>
        <w:t>ection C</w:t>
      </w:r>
      <w:r w:rsidRPr="00B96885">
        <w:rPr>
          <w:rFonts w:asciiTheme="majorHAnsi" w:hAnsiTheme="majorHAnsi"/>
          <w:b/>
          <w:color w:val="FFFFFF" w:themeColor="background1"/>
          <w:sz w:val="22"/>
        </w:rPr>
        <w:t xml:space="preserve"> </w:t>
      </w:r>
      <w:r w:rsidRPr="00B96885">
        <w:rPr>
          <w:rFonts w:asciiTheme="majorHAnsi" w:hAnsiTheme="majorHAnsi"/>
          <w:b/>
          <w:color w:val="FFFFFF" w:themeColor="background1"/>
          <w:sz w:val="22"/>
        </w:rPr>
        <w:tab/>
      </w:r>
      <w:r w:rsidRPr="00B96885">
        <w:rPr>
          <w:rFonts w:asciiTheme="majorHAnsi" w:hAnsiTheme="majorHAnsi"/>
          <w:b/>
          <w:color w:val="FFFFFF" w:themeColor="background1"/>
          <w:sz w:val="22"/>
        </w:rPr>
        <w:tab/>
      </w:r>
      <w:r w:rsidRPr="00B96885">
        <w:rPr>
          <w:rFonts w:asciiTheme="majorHAnsi" w:hAnsiTheme="majorHAnsi"/>
          <w:b/>
          <w:color w:val="FFFFFF" w:themeColor="background1"/>
          <w:sz w:val="22"/>
        </w:rPr>
        <w:tab/>
      </w:r>
      <w:r w:rsidRPr="00B96885">
        <w:rPr>
          <w:rFonts w:asciiTheme="majorHAnsi" w:hAnsiTheme="majorHAnsi"/>
          <w:b/>
          <w:color w:val="FFFFFF" w:themeColor="background1"/>
          <w:sz w:val="22"/>
        </w:rPr>
        <w:tab/>
      </w:r>
      <w:r w:rsidR="00543060">
        <w:rPr>
          <w:rFonts w:asciiTheme="majorHAnsi" w:hAnsiTheme="majorHAnsi"/>
          <w:b/>
          <w:color w:val="FFFFFF" w:themeColor="background1"/>
          <w:sz w:val="22"/>
        </w:rPr>
        <w:t>Educational Background</w:t>
      </w:r>
    </w:p>
    <w:p w:rsidR="00B96885" w:rsidRPr="00B96885" w:rsidRDefault="00B96885" w:rsidP="00B96885"/>
    <w:p w:rsidR="00B96885" w:rsidRPr="00B96885" w:rsidRDefault="00B96885" w:rsidP="00B96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999"/>
        <w:gridCol w:w="1980"/>
        <w:gridCol w:w="1980"/>
        <w:gridCol w:w="1278"/>
      </w:tblGrid>
      <w:tr w:rsidR="00543060" w:rsidTr="00543060">
        <w:tc>
          <w:tcPr>
            <w:tcW w:w="2059" w:type="dxa"/>
          </w:tcPr>
          <w:p w:rsidR="00543060" w:rsidRDefault="00543060" w:rsidP="00B96885"/>
        </w:tc>
        <w:tc>
          <w:tcPr>
            <w:tcW w:w="2999" w:type="dxa"/>
          </w:tcPr>
          <w:p w:rsidR="00543060" w:rsidRDefault="00543060" w:rsidP="00543060">
            <w:pPr>
              <w:jc w:val="center"/>
            </w:pPr>
            <w:r>
              <w:t>School and Location</w:t>
            </w:r>
          </w:p>
        </w:tc>
        <w:tc>
          <w:tcPr>
            <w:tcW w:w="1980" w:type="dxa"/>
          </w:tcPr>
          <w:p w:rsidR="00543060" w:rsidRDefault="00543060" w:rsidP="00543060">
            <w:pPr>
              <w:jc w:val="center"/>
            </w:pPr>
            <w:r>
              <w:t>Major/Minor</w:t>
            </w:r>
          </w:p>
        </w:tc>
        <w:tc>
          <w:tcPr>
            <w:tcW w:w="1980" w:type="dxa"/>
          </w:tcPr>
          <w:p w:rsidR="00543060" w:rsidRDefault="00543060" w:rsidP="00543060">
            <w:pPr>
              <w:jc w:val="center"/>
            </w:pPr>
            <w:r>
              <w:t>Diploma, Degree or Credits Earned</w:t>
            </w:r>
          </w:p>
        </w:tc>
        <w:tc>
          <w:tcPr>
            <w:tcW w:w="1278" w:type="dxa"/>
          </w:tcPr>
          <w:p w:rsidR="00543060" w:rsidRPr="00543060" w:rsidRDefault="00543060" w:rsidP="00543060">
            <w:pPr>
              <w:jc w:val="center"/>
              <w:rPr>
                <w:sz w:val="18"/>
                <w:szCs w:val="18"/>
              </w:rPr>
            </w:pPr>
            <w:r w:rsidRPr="00543060">
              <w:rPr>
                <w:sz w:val="18"/>
                <w:szCs w:val="18"/>
              </w:rPr>
              <w:t>Grade Point Average (GPA)</w:t>
            </w:r>
          </w:p>
        </w:tc>
      </w:tr>
      <w:tr w:rsidR="00543060" w:rsidTr="00543060">
        <w:trPr>
          <w:trHeight w:val="413"/>
        </w:trPr>
        <w:tc>
          <w:tcPr>
            <w:tcW w:w="2059" w:type="dxa"/>
          </w:tcPr>
          <w:p w:rsidR="00543060" w:rsidRDefault="00543060" w:rsidP="00B96885">
            <w:r>
              <w:t>High School</w:t>
            </w:r>
          </w:p>
        </w:tc>
        <w:tc>
          <w:tcPr>
            <w:tcW w:w="2999" w:type="dxa"/>
          </w:tcPr>
          <w:p w:rsidR="00543060" w:rsidRDefault="00543060" w:rsidP="00543060">
            <w:pPr>
              <w:jc w:val="center"/>
            </w:pPr>
          </w:p>
        </w:tc>
        <w:tc>
          <w:tcPr>
            <w:tcW w:w="1980" w:type="dxa"/>
          </w:tcPr>
          <w:p w:rsidR="00543060" w:rsidRDefault="00543060" w:rsidP="00543060">
            <w:pPr>
              <w:jc w:val="center"/>
            </w:pPr>
          </w:p>
        </w:tc>
        <w:tc>
          <w:tcPr>
            <w:tcW w:w="1980" w:type="dxa"/>
          </w:tcPr>
          <w:p w:rsidR="00543060" w:rsidRDefault="00543060" w:rsidP="00543060">
            <w:pPr>
              <w:jc w:val="center"/>
            </w:pPr>
          </w:p>
        </w:tc>
        <w:tc>
          <w:tcPr>
            <w:tcW w:w="1278" w:type="dxa"/>
          </w:tcPr>
          <w:p w:rsidR="00543060" w:rsidRDefault="00543060" w:rsidP="00543060">
            <w:pPr>
              <w:jc w:val="center"/>
            </w:pPr>
          </w:p>
        </w:tc>
      </w:tr>
      <w:tr w:rsidR="00543060" w:rsidTr="00543060">
        <w:trPr>
          <w:trHeight w:val="440"/>
        </w:trPr>
        <w:tc>
          <w:tcPr>
            <w:tcW w:w="2059" w:type="dxa"/>
          </w:tcPr>
          <w:p w:rsidR="00543060" w:rsidRDefault="00543060" w:rsidP="00DF3549">
            <w:r>
              <w:t>College/University</w:t>
            </w:r>
          </w:p>
        </w:tc>
        <w:tc>
          <w:tcPr>
            <w:tcW w:w="2999" w:type="dxa"/>
          </w:tcPr>
          <w:p w:rsidR="00543060" w:rsidRDefault="00543060" w:rsidP="00B96885"/>
        </w:tc>
        <w:tc>
          <w:tcPr>
            <w:tcW w:w="1980" w:type="dxa"/>
          </w:tcPr>
          <w:p w:rsidR="00543060" w:rsidRDefault="00543060" w:rsidP="00B96885"/>
        </w:tc>
        <w:tc>
          <w:tcPr>
            <w:tcW w:w="1980" w:type="dxa"/>
          </w:tcPr>
          <w:p w:rsidR="00543060" w:rsidRDefault="00543060" w:rsidP="00B96885"/>
        </w:tc>
        <w:tc>
          <w:tcPr>
            <w:tcW w:w="1278" w:type="dxa"/>
          </w:tcPr>
          <w:p w:rsidR="00543060" w:rsidRDefault="00543060" w:rsidP="00B96885"/>
        </w:tc>
      </w:tr>
      <w:tr w:rsidR="00543060" w:rsidTr="00543060">
        <w:trPr>
          <w:trHeight w:val="440"/>
        </w:trPr>
        <w:tc>
          <w:tcPr>
            <w:tcW w:w="2059" w:type="dxa"/>
          </w:tcPr>
          <w:p w:rsidR="00543060" w:rsidRDefault="00543060" w:rsidP="00DF3549">
            <w:r>
              <w:t>Graduate Study</w:t>
            </w:r>
          </w:p>
        </w:tc>
        <w:tc>
          <w:tcPr>
            <w:tcW w:w="2999" w:type="dxa"/>
          </w:tcPr>
          <w:p w:rsidR="00543060" w:rsidRDefault="00543060" w:rsidP="00B96885"/>
        </w:tc>
        <w:tc>
          <w:tcPr>
            <w:tcW w:w="1980" w:type="dxa"/>
          </w:tcPr>
          <w:p w:rsidR="00543060" w:rsidRDefault="00543060" w:rsidP="00B96885"/>
        </w:tc>
        <w:tc>
          <w:tcPr>
            <w:tcW w:w="1980" w:type="dxa"/>
          </w:tcPr>
          <w:p w:rsidR="00543060" w:rsidRDefault="00543060" w:rsidP="00B96885"/>
        </w:tc>
        <w:tc>
          <w:tcPr>
            <w:tcW w:w="1278" w:type="dxa"/>
          </w:tcPr>
          <w:p w:rsidR="00543060" w:rsidRDefault="00543060" w:rsidP="00B96885"/>
        </w:tc>
      </w:tr>
    </w:tbl>
    <w:p w:rsidR="00B96885" w:rsidRDefault="00B96885" w:rsidP="00B96885"/>
    <w:p w:rsidR="00555CF2" w:rsidRPr="00B96885" w:rsidRDefault="00555CF2" w:rsidP="00B96885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1A" w:rsidRDefault="00D04D1A" w:rsidP="00176E67">
      <w:r>
        <w:separator/>
      </w:r>
    </w:p>
  </w:endnote>
  <w:endnote w:type="continuationSeparator" w:id="0">
    <w:p w:rsidR="00D04D1A" w:rsidRDefault="00D04D1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D04D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1A" w:rsidRDefault="00D04D1A" w:rsidP="00176E67">
      <w:r>
        <w:separator/>
      </w:r>
    </w:p>
  </w:footnote>
  <w:footnote w:type="continuationSeparator" w:id="0">
    <w:p w:rsidR="00D04D1A" w:rsidRDefault="00D04D1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1A"/>
    <w:rsid w:val="000071F7"/>
    <w:rsid w:val="00010B00"/>
    <w:rsid w:val="00020D1D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6320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060"/>
    <w:rsid w:val="005557F6"/>
    <w:rsid w:val="00555CF2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7AA3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2BD0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4937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1C46"/>
    <w:rsid w:val="00B579DF"/>
    <w:rsid w:val="00B90EC2"/>
    <w:rsid w:val="00B96885"/>
    <w:rsid w:val="00BA268F"/>
    <w:rsid w:val="00BB5AA8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CF3B30"/>
    <w:rsid w:val="00D04D1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794F4DE5-99EE-4CA9-8348-72555EE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customStyle="1" w:styleId="ReturnAddress">
    <w:name w:val="Return Address"/>
    <w:basedOn w:val="Normal"/>
    <w:rsid w:val="00D04D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mith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Kathleen Smith</dc:creator>
  <cp:lastModifiedBy>Megan Dunlap</cp:lastModifiedBy>
  <cp:revision>2</cp:revision>
  <cp:lastPrinted>2002-05-23T18:14:00Z</cp:lastPrinted>
  <dcterms:created xsi:type="dcterms:W3CDTF">2022-04-21T16:56:00Z</dcterms:created>
  <dcterms:modified xsi:type="dcterms:W3CDTF">2022-04-21T16:56:00Z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